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AC1B2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012AC1B3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012AC1B4" w14:textId="77777777" w:rsidR="007F0452" w:rsidRDefault="009C68CD">
      <w:pPr>
        <w:spacing w:line="276" w:lineRule="auto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Care in Later Life</w:t>
      </w:r>
    </w:p>
    <w:p w14:paraId="012AC1B5" w14:textId="77777777" w:rsidR="007F0452" w:rsidRDefault="007F0452">
      <w:pPr>
        <w:spacing w:line="276" w:lineRule="auto"/>
        <w:rPr>
          <w:sz w:val="40"/>
          <w:szCs w:val="40"/>
          <w:u w:val="single"/>
        </w:rPr>
      </w:pPr>
    </w:p>
    <w:tbl>
      <w:tblPr>
        <w:tblW w:w="139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095"/>
        <w:gridCol w:w="2610"/>
        <w:gridCol w:w="4275"/>
        <w:gridCol w:w="2985"/>
        <w:gridCol w:w="2970"/>
      </w:tblGrid>
      <w:tr w:rsidR="007F0452" w14:paraId="012AC1BB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B6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Lesson Number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B7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Lesson Title</w:t>
            </w:r>
          </w:p>
        </w:tc>
        <w:tc>
          <w:tcPr>
            <w:tcW w:w="4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B8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Link to Specification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B9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Suggested Supporting Docs </w:t>
            </w: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BA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Opportunities for Placement and Vocational Links </w:t>
            </w:r>
          </w:p>
        </w:tc>
      </w:tr>
      <w:tr w:rsidR="007F0452" w14:paraId="012AC1C3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BC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BD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Health Needs in Later Life</w:t>
            </w:r>
          </w:p>
        </w:tc>
        <w:tc>
          <w:tcPr>
            <w:tcW w:w="4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BE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the stages of human development impact physical and mental function.</w:t>
            </w:r>
          </w:p>
          <w:p w14:paraId="012AC1BF" w14:textId="77777777" w:rsidR="007F0452" w:rsidRDefault="007F0452">
            <w:pPr>
              <w:widowControl w:val="0"/>
              <w:rPr>
                <w:sz w:val="24"/>
                <w:szCs w:val="24"/>
              </w:rPr>
            </w:pPr>
          </w:p>
          <w:p w14:paraId="012AC1C0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impact of the ageing process on wellbeing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C1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C2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 UK</w:t>
            </w:r>
          </w:p>
        </w:tc>
      </w:tr>
      <w:tr w:rsidR="007F0452" w14:paraId="012AC1CB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C4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C5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Falls and Frailty</w:t>
            </w:r>
          </w:p>
        </w:tc>
        <w:tc>
          <w:tcPr>
            <w:tcW w:w="4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C6" w14:textId="77777777" w:rsidR="007F0452" w:rsidRDefault="009C68CD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purpose of signposting and its benefits</w:t>
            </w:r>
          </w:p>
          <w:p w14:paraId="012AC1C7" w14:textId="77777777" w:rsidR="007F0452" w:rsidRDefault="009C68CD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Care requirements through different life stages</w:t>
            </w:r>
          </w:p>
          <w:p w14:paraId="012AC1C8" w14:textId="77777777" w:rsidR="007F0452" w:rsidRDefault="007F045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C9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Falls and Frailty Specialist Team Referral Criteria</w:t>
            </w: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CA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Specialist Falls Team</w:t>
            </w:r>
          </w:p>
        </w:tc>
      </w:tr>
      <w:tr w:rsidR="007F0452" w14:paraId="012AC1D4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CC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CD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Skin Integrity</w:t>
            </w:r>
          </w:p>
        </w:tc>
        <w:tc>
          <w:tcPr>
            <w:tcW w:w="4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CE" w14:textId="77777777" w:rsidR="007F0452" w:rsidRDefault="009C68CD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purpose of signposting and it’s benefits</w:t>
            </w:r>
          </w:p>
          <w:p w14:paraId="012AC1CF" w14:textId="77777777" w:rsidR="007F0452" w:rsidRDefault="009C68CD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Care requirements through different life stages</w:t>
            </w:r>
          </w:p>
          <w:p w14:paraId="012AC1D0" w14:textId="77777777" w:rsidR="007F0452" w:rsidRDefault="007F045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D1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Waterlow</w:t>
            </w:r>
            <w:proofErr w:type="spellEnd"/>
            <w:r>
              <w:rPr>
                <w:sz w:val="24"/>
                <w:szCs w:val="24"/>
              </w:rPr>
              <w:t xml:space="preserve"> Assessment Chart</w:t>
            </w:r>
          </w:p>
          <w:p w14:paraId="012AC1D2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Pressure Area Management in Critical Care (Portsmouth)</w:t>
            </w: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D3" w14:textId="77777777" w:rsidR="007F0452" w:rsidRDefault="007F0452">
            <w:pPr>
              <w:widowControl w:val="0"/>
              <w:rPr>
                <w:sz w:val="24"/>
                <w:szCs w:val="24"/>
              </w:rPr>
            </w:pPr>
          </w:p>
        </w:tc>
      </w:tr>
      <w:tr w:rsidR="007F0452" w14:paraId="012AC1DD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D5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D6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Dementia </w:t>
            </w:r>
          </w:p>
        </w:tc>
        <w:tc>
          <w:tcPr>
            <w:tcW w:w="4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D7" w14:textId="77777777" w:rsidR="007F0452" w:rsidRDefault="009C68CD">
            <w:pPr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Mental Capacity Act and its impact on person centred care</w:t>
            </w:r>
          </w:p>
          <w:p w14:paraId="012AC1D8" w14:textId="77777777" w:rsidR="007F0452" w:rsidRDefault="009C68CD">
            <w:pPr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mental health conditions, learning disability and dementia can influence a person's needs</w:t>
            </w:r>
          </w:p>
          <w:p w14:paraId="012AC1D9" w14:textId="77777777" w:rsidR="007F0452" w:rsidRDefault="007F045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DA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MMSE</w:t>
            </w:r>
          </w:p>
          <w:p w14:paraId="012AC1DB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Dementia Services Across Portsmouth Leaflet</w:t>
            </w: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DC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Alzheimers</w:t>
            </w:r>
            <w:proofErr w:type="spellEnd"/>
            <w:r>
              <w:rPr>
                <w:sz w:val="24"/>
                <w:szCs w:val="24"/>
              </w:rPr>
              <w:t xml:space="preserve"> UK</w:t>
            </w:r>
          </w:p>
        </w:tc>
      </w:tr>
      <w:tr w:rsidR="007F0452" w14:paraId="012AC1E7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DE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DF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Nutritional Needs</w:t>
            </w:r>
          </w:p>
        </w:tc>
        <w:tc>
          <w:tcPr>
            <w:tcW w:w="4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E0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Working in a person centred and holistic way to ensure adequate nutrition, hydration and care needs are met</w:t>
            </w:r>
          </w:p>
          <w:p w14:paraId="012AC1E1" w14:textId="77777777" w:rsidR="007F0452" w:rsidRDefault="007F045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E2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NHS Solent feeding Safely Policy</w:t>
            </w:r>
          </w:p>
          <w:p w14:paraId="012AC1E3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 Tool</w:t>
            </w:r>
          </w:p>
          <w:p w14:paraId="012AC1E4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Portsmouth Hospital Nutrition Policy</w:t>
            </w:r>
          </w:p>
          <w:p w14:paraId="012AC1E5" w14:textId="77777777" w:rsidR="007F0452" w:rsidRDefault="007F045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E6" w14:textId="77777777" w:rsidR="007F0452" w:rsidRDefault="007F0452">
            <w:pPr>
              <w:widowControl w:val="0"/>
              <w:rPr>
                <w:sz w:val="24"/>
                <w:szCs w:val="24"/>
              </w:rPr>
            </w:pPr>
          </w:p>
        </w:tc>
      </w:tr>
      <w:tr w:rsidR="007F0452" w14:paraId="012AC1ED" w14:textId="77777777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E8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E9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 of Life Care</w:t>
            </w:r>
          </w:p>
        </w:tc>
        <w:tc>
          <w:tcPr>
            <w:tcW w:w="4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EA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range of terms used to describe death and dying, nursing through the active dying phase, supporting loved ones through bereavement</w:t>
            </w:r>
          </w:p>
        </w:tc>
        <w:tc>
          <w:tcPr>
            <w:tcW w:w="2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EB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Care of an adult Patient After death- Portsmouth SOP</w:t>
            </w: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AC1EC" w14:textId="77777777" w:rsidR="007F0452" w:rsidRDefault="009C68C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Palliative Care Team Visit</w:t>
            </w:r>
          </w:p>
        </w:tc>
      </w:tr>
    </w:tbl>
    <w:p w14:paraId="012AC1EE" w14:textId="77777777" w:rsidR="007F0452" w:rsidRDefault="007F0452">
      <w:pPr>
        <w:spacing w:line="276" w:lineRule="auto"/>
        <w:rPr>
          <w:sz w:val="24"/>
          <w:szCs w:val="24"/>
        </w:rPr>
      </w:pPr>
    </w:p>
    <w:p w14:paraId="012AC1EF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012AC1F0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12AC1F1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12AC1F2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b/>
          <w:color w:val="000000"/>
          <w:sz w:val="20"/>
          <w:szCs w:val="20"/>
        </w:rPr>
      </w:pPr>
    </w:p>
    <w:p w14:paraId="012AC1F3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12AC1F4" w14:textId="77777777" w:rsidR="007F0452" w:rsidRDefault="009C68C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14:paraId="012AC1F5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40"/>
          <w:szCs w:val="40"/>
        </w:rPr>
      </w:pPr>
    </w:p>
    <w:p w14:paraId="012AC1F6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14:paraId="012AC1F7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12AC1F8" w14:textId="77777777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12AC214" w14:textId="294915EA" w:rsidR="007F0452" w:rsidRDefault="007F045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sectPr w:rsidR="007F0452">
      <w:footerReference w:type="default" r:id="rId10"/>
      <w:headerReference w:type="first" r:id="rId11"/>
      <w:footerReference w:type="first" r:id="rId12"/>
      <w:pgSz w:w="16838" w:h="11906" w:orient="landscape"/>
      <w:pgMar w:top="708" w:right="850" w:bottom="1133" w:left="850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73025" w14:textId="77777777" w:rsidR="00647A5C" w:rsidRDefault="00647A5C">
      <w:r>
        <w:separator/>
      </w:r>
    </w:p>
  </w:endnote>
  <w:endnote w:type="continuationSeparator" w:id="0">
    <w:p w14:paraId="7013986E" w14:textId="77777777" w:rsidR="00647A5C" w:rsidRDefault="00647A5C">
      <w:r>
        <w:continuationSeparator/>
      </w:r>
    </w:p>
  </w:endnote>
  <w:endnote w:type="continuationNotice" w:id="1">
    <w:p w14:paraId="33166914" w14:textId="77777777" w:rsidR="00647A5C" w:rsidRDefault="00647A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tic SC">
    <w:altName w:val="Amatic SC"/>
    <w:charset w:val="B1"/>
    <w:family w:val="auto"/>
    <w:pitch w:val="variable"/>
    <w:sig w:usb0="20000A0F" w:usb1="40000002" w:usb2="00000000" w:usb3="00000000" w:csb0="000001B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1B6BA" w14:textId="77777777" w:rsidR="000A65FC" w:rsidRDefault="00F073FC" w:rsidP="000A65FC">
    <w:pPr>
      <w:rPr>
        <w:sz w:val="20"/>
        <w:szCs w:val="20"/>
      </w:rPr>
    </w:pPr>
    <w:r>
      <w:rPr>
        <w:sz w:val="20"/>
        <w:szCs w:val="20"/>
      </w:rPr>
      <w:t>Havant and South Downs College</w:t>
    </w:r>
    <w:r w:rsidRPr="005F276F">
      <w:rPr>
        <w:sz w:val="20"/>
        <w:szCs w:val="20"/>
      </w:rPr>
      <w:t xml:space="preserve"> has produced this resource on behalf of the Education and Training Foundation</w:t>
    </w:r>
    <w:r w:rsidR="000A65FC">
      <w:rPr>
        <w:sz w:val="20"/>
        <w:szCs w:val="20"/>
      </w:rPr>
      <w:t xml:space="preserve">. This programme is funded by </w:t>
    </w:r>
  </w:p>
  <w:p w14:paraId="004BEAE5" w14:textId="77777777" w:rsidR="000A65FC" w:rsidRPr="005F276F" w:rsidRDefault="000A65FC" w:rsidP="000A65FC">
    <w:pPr>
      <w:rPr>
        <w:sz w:val="20"/>
        <w:szCs w:val="20"/>
      </w:rPr>
    </w:pPr>
    <w:r>
      <w:rPr>
        <w:sz w:val="20"/>
        <w:szCs w:val="20"/>
      </w:rPr>
      <w:t>the Department for Education</w:t>
    </w:r>
    <w:r w:rsidRPr="005F276F">
      <w:rPr>
        <w:sz w:val="20"/>
        <w:szCs w:val="20"/>
      </w:rPr>
      <w:t xml:space="preserve"> </w:t>
    </w:r>
  </w:p>
  <w:p w14:paraId="012AC215" w14:textId="7B7F0743" w:rsidR="007F0452" w:rsidRPr="00F073FC" w:rsidRDefault="007F0452" w:rsidP="00F0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3545" w14:textId="77777777" w:rsidR="000A65FC" w:rsidRDefault="000A65FC" w:rsidP="000A65FC">
    <w:pPr>
      <w:rPr>
        <w:sz w:val="20"/>
        <w:szCs w:val="20"/>
      </w:rPr>
    </w:pPr>
    <w:r>
      <w:rPr>
        <w:sz w:val="20"/>
        <w:szCs w:val="20"/>
      </w:rPr>
      <w:t>Havant and South Downs College</w:t>
    </w:r>
    <w:r w:rsidRPr="005F276F">
      <w:rPr>
        <w:sz w:val="20"/>
        <w:szCs w:val="20"/>
      </w:rPr>
      <w:t xml:space="preserve"> has produced this resource on behalf of the Education and Training Foundation</w:t>
    </w:r>
    <w:r>
      <w:rPr>
        <w:sz w:val="20"/>
        <w:szCs w:val="20"/>
      </w:rPr>
      <w:t xml:space="preserve">. This programme is funded by </w:t>
    </w:r>
  </w:p>
  <w:p w14:paraId="012AC21E" w14:textId="6C8AA3D8" w:rsidR="007F0452" w:rsidRPr="000A65FC" w:rsidRDefault="000A65FC" w:rsidP="000A65FC">
    <w:pPr>
      <w:rPr>
        <w:sz w:val="20"/>
        <w:szCs w:val="20"/>
      </w:rPr>
    </w:pPr>
    <w:r>
      <w:rPr>
        <w:sz w:val="20"/>
        <w:szCs w:val="20"/>
      </w:rPr>
      <w:t>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8FE78" w14:textId="77777777" w:rsidR="00647A5C" w:rsidRDefault="00647A5C">
      <w:r>
        <w:separator/>
      </w:r>
    </w:p>
  </w:footnote>
  <w:footnote w:type="continuationSeparator" w:id="0">
    <w:p w14:paraId="56E4BF60" w14:textId="77777777" w:rsidR="00647A5C" w:rsidRDefault="00647A5C">
      <w:r>
        <w:continuationSeparator/>
      </w:r>
    </w:p>
  </w:footnote>
  <w:footnote w:type="continuationNotice" w:id="1">
    <w:p w14:paraId="1A754273" w14:textId="77777777" w:rsidR="00647A5C" w:rsidRDefault="00647A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AC216" w14:textId="77777777" w:rsidR="007F0452" w:rsidRDefault="007F0452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012AC217" w14:textId="5AD8C33C" w:rsidR="007F0452" w:rsidRDefault="009C68C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</w:t>
    </w:r>
    <w:r>
      <w:rPr>
        <w:color w:val="000000"/>
      </w:rPr>
      <w:tab/>
    </w:r>
  </w:p>
  <w:p w14:paraId="012AC218" w14:textId="662BCA5D" w:rsidR="007F0452" w:rsidRDefault="009C68CD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012AC219" w14:textId="48C6C138" w:rsidR="007F0452" w:rsidRDefault="009C68CD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0" locked="0" layoutInCell="1" hidden="0" allowOverlap="1" wp14:anchorId="012AC21F" wp14:editId="0BEF6048">
          <wp:simplePos x="0" y="0"/>
          <wp:positionH relativeFrom="margin">
            <wp:align>left</wp:align>
          </wp:positionH>
          <wp:positionV relativeFrom="page">
            <wp:posOffset>485775</wp:posOffset>
          </wp:positionV>
          <wp:extent cx="1591310" cy="845820"/>
          <wp:effectExtent l="0" t="0" r="889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1310" cy="845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1" behindDoc="0" locked="0" layoutInCell="1" hidden="0" allowOverlap="1" wp14:anchorId="012AC221" wp14:editId="0DB1AE82">
          <wp:simplePos x="0" y="0"/>
          <wp:positionH relativeFrom="column">
            <wp:posOffset>6539230</wp:posOffset>
          </wp:positionH>
          <wp:positionV relativeFrom="paragraph">
            <wp:posOffset>3810</wp:posOffset>
          </wp:positionV>
          <wp:extent cx="2751455" cy="899160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51455" cy="899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12AC21A" w14:textId="77777777" w:rsidR="007F0452" w:rsidRDefault="009C68CD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012AC21B" w14:textId="77777777" w:rsidR="007F0452" w:rsidRDefault="007F0452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012AC21C" w14:textId="77777777" w:rsidR="007F0452" w:rsidRDefault="007F0452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012AC21D" w14:textId="77777777" w:rsidR="007F0452" w:rsidRDefault="007F0452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103F3"/>
    <w:multiLevelType w:val="multilevel"/>
    <w:tmpl w:val="5C72D5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054493B"/>
    <w:multiLevelType w:val="multilevel"/>
    <w:tmpl w:val="2D6E5D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4451351">
    <w:abstractNumId w:val="1"/>
  </w:num>
  <w:num w:numId="2" w16cid:durableId="88521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452"/>
    <w:rsid w:val="000A65FC"/>
    <w:rsid w:val="002137A0"/>
    <w:rsid w:val="00223ADF"/>
    <w:rsid w:val="004A4260"/>
    <w:rsid w:val="00600406"/>
    <w:rsid w:val="00647A5C"/>
    <w:rsid w:val="00763884"/>
    <w:rsid w:val="007F0452"/>
    <w:rsid w:val="00971E7A"/>
    <w:rsid w:val="009C68CD"/>
    <w:rsid w:val="00D75B7F"/>
    <w:rsid w:val="00D9063D"/>
    <w:rsid w:val="00F0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AC1B2"/>
  <w15:docId w15:val="{ACC0554B-170B-415D-AB84-FB25E9AC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C68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68CD"/>
  </w:style>
  <w:style w:type="paragraph" w:styleId="Footer">
    <w:name w:val="footer"/>
    <w:basedOn w:val="Normal"/>
    <w:link w:val="FooterChar"/>
    <w:uiPriority w:val="99"/>
    <w:unhideWhenUsed/>
    <w:rsid w:val="009C68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86848-6A61-46F0-B605-BE4C9372E617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2.xml><?xml version="1.0" encoding="utf-8"?>
<ds:datastoreItem xmlns:ds="http://schemas.openxmlformats.org/officeDocument/2006/customXml" ds:itemID="{D5E88548-1C95-49BA-8DB0-985A9EA82BC7}"/>
</file>

<file path=customXml/itemProps3.xml><?xml version="1.0" encoding="utf-8"?>
<ds:datastoreItem xmlns:ds="http://schemas.openxmlformats.org/officeDocument/2006/customXml" ds:itemID="{8DC124DC-0350-4095-A85E-9197C8BA23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1179</Characters>
  <Application>Microsoft Office Word</Application>
  <DocSecurity>4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Cat Uren</cp:lastModifiedBy>
  <cp:revision>6</cp:revision>
  <dcterms:created xsi:type="dcterms:W3CDTF">2022-10-10T23:19:00Z</dcterms:created>
  <dcterms:modified xsi:type="dcterms:W3CDTF">2022-10-11T02:56:00Z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